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B6" w:rsidRPr="006655B6" w:rsidRDefault="00BF7FFE" w:rsidP="006655B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</w:pPr>
      <w:r w:rsidRPr="004672E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lang w:eastAsia="ro-RO"/>
        </w:rPr>
        <w:t>Bibliografie</w:t>
      </w:r>
      <w:r w:rsidR="000610D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lang w:eastAsia="ro-RO"/>
        </w:rPr>
        <w:t xml:space="preserve"> de </w:t>
      </w:r>
      <w:r w:rsidRPr="004672E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lang w:eastAsia="ro-RO"/>
        </w:rPr>
        <w:t>concurs</w:t>
      </w:r>
      <w:r w:rsidR="000610D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lang w:eastAsia="ro-RO"/>
        </w:rPr>
        <w:t xml:space="preserve"> pentru ocuparea postului de contabil șef</w:t>
      </w:r>
      <w:r w:rsidR="003E7FDB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lang w:eastAsia="ro-RO"/>
        </w:rPr>
        <w:t xml:space="preserve"> </w:t>
      </w:r>
      <w:bookmarkStart w:id="0" w:name="_GoBack"/>
      <w:bookmarkEnd w:id="0"/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Legea contabilităţii nr. 82/1991, republicată, cu modificările şi completările ulterioare;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Legea nr. 500/2002 a finanţelor publice, cu modificările şi completările ulterioare;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 xml:space="preserve">Legea Educaţiei Naţionale nr 1/2011 cu modificările </w:t>
      </w:r>
      <w:proofErr w:type="spellStart"/>
      <w:r w:rsidRPr="000610DA">
        <w:rPr>
          <w:rFonts w:ascii="Arial" w:eastAsia="Times New Roman" w:hAnsi="Arial" w:cs="Arial"/>
          <w:color w:val="000000" w:themeColor="text1"/>
          <w:lang w:eastAsia="ro-RO"/>
        </w:rPr>
        <w:t>şi</w:t>
      </w:r>
      <w:proofErr w:type="spellEnd"/>
      <w:r w:rsidRPr="000610DA">
        <w:rPr>
          <w:rFonts w:ascii="Arial" w:eastAsia="Times New Roman" w:hAnsi="Arial" w:cs="Arial"/>
          <w:color w:val="000000" w:themeColor="text1"/>
          <w:lang w:eastAsia="ro-RO"/>
        </w:rPr>
        <w:t xml:space="preserve"> completările ulterioare;</w:t>
      </w:r>
    </w:p>
    <w:p w:rsidR="006655B6" w:rsidRPr="000610DA" w:rsidRDefault="006655B6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hAnsi="Arial" w:cs="Arial"/>
        </w:rPr>
        <w:t xml:space="preserve">Ordin Nr. 5555 din 7 octombrie 2011 pentru aprobarea Regulamentului privind organizarea și funcționarea centrelor </w:t>
      </w:r>
      <w:proofErr w:type="spellStart"/>
      <w:r w:rsidRPr="000610DA">
        <w:rPr>
          <w:rFonts w:ascii="Arial" w:hAnsi="Arial" w:cs="Arial"/>
        </w:rPr>
        <w:t>judeţene</w:t>
      </w:r>
      <w:proofErr w:type="spellEnd"/>
      <w:r w:rsidRPr="000610DA">
        <w:rPr>
          <w:rFonts w:ascii="Arial" w:hAnsi="Arial" w:cs="Arial"/>
        </w:rPr>
        <w:t xml:space="preserve">/al municipiului București de resurse și asistență educațională 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Ordinul nr 1139/2015 privind modificarea si completarea ordinului Ministrului Finanțelor 923/2014 pentru aprobarea Normelor Metodologice generale referitoare la exercitarea controlului financiar preventiv si a Codului specific de norme profesionale pentru persoanele care desfășoară activitatea de control financiar preventiv propriu;</w:t>
      </w:r>
    </w:p>
    <w:p w:rsidR="000610DA" w:rsidRPr="000610DA" w:rsidRDefault="000610DA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Legea 273/29.06.2006 privind finanțele publice</w:t>
      </w:r>
      <w:r w:rsidR="001F11B9">
        <w:rPr>
          <w:rFonts w:ascii="Arial" w:eastAsia="Times New Roman" w:hAnsi="Arial" w:cs="Arial"/>
          <w:color w:val="000000" w:themeColor="text1"/>
          <w:lang w:eastAsia="ro-RO"/>
        </w:rPr>
        <w:t xml:space="preserve"> locale</w:t>
      </w:r>
      <w:r w:rsidRPr="000610DA">
        <w:rPr>
          <w:rFonts w:ascii="Arial" w:eastAsia="Times New Roman" w:hAnsi="Arial" w:cs="Arial"/>
          <w:color w:val="000000" w:themeColor="text1"/>
          <w:lang w:eastAsia="ro-RO"/>
        </w:rPr>
        <w:t>, cu modificările și completările ulterioare;</w:t>
      </w:r>
    </w:p>
    <w:p w:rsidR="000610DA" w:rsidRPr="000610DA" w:rsidRDefault="000610DA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OMFP nr. 3512/2008 privind documentele financiar-contabile, actualizat,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OMFP nr. 1792/2002 pentru aprobarea Normelor metodologice privind angajarea, lichidarea, ordonanţarea şi plata cheltuielilor instituţiilor publice, precum şi organizarea, evidenţa şi raportarea angajamentelor bugetare şi legale, cu completările şi modificările ulterioare;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Ordinul Ministrului Finanțelor Publice nr 1917/2005 pentru aprobarea normelor metodologice privind organizarea şi conducerea contabilității instituțiilor publice, cu modificările şi completările ulterioare;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Ordin 2021/2013 – pentru modificarea şi completarea Normelor metodologice privind organizarea şi conducerea contabilităţii instituţiilor publice, Planul de conturi pentru instituţiile publice şi instrucţiunile de aplicare a acestuia, aprobate prin Ordinul ministrului finanţelor publice nr. 1.917/2005;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Legea 98/2016 privind achizițiile publice;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Legea nr 15/1994 privind amortizarea capitalului imobilizat în active corporale şi necorporale, cu modificările şi completările ulterioare;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OMFP nr. 2861/2009 pentru aprobarea Normelor privind organizarea şi efectuarea inventarierii elementelor de natura activelor, datoriilor şi capitalurilor proprii;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Legea nr. 53/2003 – Codul Muncii, cu modificările şi completările ulterioare;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Legea nr 284/2010 privind salarizarea unitară a personalului plătit din fonduri publice;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OUG 158/2005 privind concediile şi indemnizaţiile de asigurări sociale de sănătate;</w:t>
      </w:r>
    </w:p>
    <w:p w:rsidR="00BF7FFE" w:rsidRPr="000610DA" w:rsidRDefault="00BF7FFE" w:rsidP="003E7FDB">
      <w:pPr>
        <w:numPr>
          <w:ilvl w:val="0"/>
          <w:numId w:val="1"/>
        </w:numPr>
        <w:shd w:val="clear" w:color="auto" w:fill="FFFFFF"/>
        <w:spacing w:after="0" w:line="360" w:lineRule="auto"/>
        <w:ind w:left="210"/>
        <w:jc w:val="both"/>
        <w:rPr>
          <w:rFonts w:ascii="Arial" w:eastAsia="Times New Roman" w:hAnsi="Arial" w:cs="Arial"/>
          <w:color w:val="000000" w:themeColor="text1"/>
          <w:lang w:eastAsia="ro-RO"/>
        </w:rPr>
      </w:pPr>
      <w:r w:rsidRPr="000610DA">
        <w:rPr>
          <w:rFonts w:ascii="Arial" w:eastAsia="Times New Roman" w:hAnsi="Arial" w:cs="Arial"/>
          <w:color w:val="000000" w:themeColor="text1"/>
          <w:lang w:eastAsia="ro-RO"/>
        </w:rPr>
        <w:t>Ordinul nr 629/2009 privind întocmirea şi depunerea situațiilor publice cu modificările şi completările ulterioare;</w:t>
      </w:r>
    </w:p>
    <w:p w:rsidR="00BF7FFE" w:rsidRPr="000610DA" w:rsidRDefault="00BF7FFE" w:rsidP="008514ED">
      <w:pPr>
        <w:numPr>
          <w:ilvl w:val="0"/>
          <w:numId w:val="1"/>
        </w:numPr>
        <w:shd w:val="clear" w:color="auto" w:fill="FFFFFF"/>
        <w:spacing w:after="210" w:line="360" w:lineRule="auto"/>
        <w:ind w:left="210"/>
        <w:jc w:val="both"/>
        <w:rPr>
          <w:rFonts w:ascii="Arial" w:eastAsia="Times New Roman" w:hAnsi="Arial" w:cs="Arial"/>
          <w:lang w:eastAsia="ro-RO"/>
        </w:rPr>
      </w:pPr>
      <w:r w:rsidRPr="000610DA">
        <w:rPr>
          <w:rFonts w:ascii="Arial" w:eastAsia="Times New Roman" w:hAnsi="Arial" w:cs="Arial"/>
          <w:lang w:eastAsia="ro-RO"/>
        </w:rPr>
        <w:t xml:space="preserve">Ordinul nr 720/2014 pentru aprobarea normelor metodologice privind execuţia bugetelor de venituri şi cheltuieli ale instituțiilor publice cu modificările </w:t>
      </w:r>
      <w:proofErr w:type="spellStart"/>
      <w:r w:rsidRPr="000610DA">
        <w:rPr>
          <w:rFonts w:ascii="Arial" w:eastAsia="Times New Roman" w:hAnsi="Arial" w:cs="Arial"/>
          <w:lang w:eastAsia="ro-RO"/>
        </w:rPr>
        <w:t>şi</w:t>
      </w:r>
      <w:proofErr w:type="spellEnd"/>
      <w:r w:rsidRPr="000610DA">
        <w:rPr>
          <w:rFonts w:ascii="Arial" w:eastAsia="Times New Roman" w:hAnsi="Arial" w:cs="Arial"/>
          <w:lang w:eastAsia="ro-RO"/>
        </w:rPr>
        <w:t xml:space="preserve"> completările ulterioare. </w:t>
      </w:r>
    </w:p>
    <w:sectPr w:rsidR="00BF7FFE" w:rsidRPr="0006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5E4"/>
    <w:multiLevelType w:val="multilevel"/>
    <w:tmpl w:val="F4C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7DE4"/>
    <w:multiLevelType w:val="multilevel"/>
    <w:tmpl w:val="E110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A7274"/>
    <w:multiLevelType w:val="multilevel"/>
    <w:tmpl w:val="5A7E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C1508"/>
    <w:multiLevelType w:val="hybridMultilevel"/>
    <w:tmpl w:val="2A28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16146"/>
    <w:multiLevelType w:val="multilevel"/>
    <w:tmpl w:val="EC38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3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  <w:lvlOverride w:ilvl="0">
      <w:startOverride w:val="7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FE"/>
    <w:rsid w:val="000610DA"/>
    <w:rsid w:val="0016117E"/>
    <w:rsid w:val="001F11B9"/>
    <w:rsid w:val="00203F9B"/>
    <w:rsid w:val="00277894"/>
    <w:rsid w:val="003E7FDB"/>
    <w:rsid w:val="004672E6"/>
    <w:rsid w:val="006655B6"/>
    <w:rsid w:val="006B73C5"/>
    <w:rsid w:val="006E7AFE"/>
    <w:rsid w:val="00BF7FFE"/>
    <w:rsid w:val="00CF7231"/>
    <w:rsid w:val="00E8560D"/>
    <w:rsid w:val="00EA0667"/>
    <w:rsid w:val="00F8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EAD6"/>
  <w15:docId w15:val="{FC791ACA-6DCA-4DB6-819B-8642137B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BF7FF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F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Misu-Pc</dc:creator>
  <cp:keywords/>
  <dc:description/>
  <cp:lastModifiedBy>CJRAE-PANNI</cp:lastModifiedBy>
  <cp:revision>15</cp:revision>
  <cp:lastPrinted>2021-06-09T10:48:00Z</cp:lastPrinted>
  <dcterms:created xsi:type="dcterms:W3CDTF">2021-06-09T09:05:00Z</dcterms:created>
  <dcterms:modified xsi:type="dcterms:W3CDTF">2021-06-09T10:57:00Z</dcterms:modified>
</cp:coreProperties>
</file>